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19" w:rsidRDefault="00B51FDD" w:rsidP="00497F20">
      <w:pPr>
        <w:pStyle w:val="Nzev"/>
      </w:pPr>
      <w:r w:rsidRPr="00DD0942">
        <w:t xml:space="preserve">Smlouva </w:t>
      </w:r>
      <w:r w:rsidR="00DC1F19" w:rsidRPr="00DD0942">
        <w:t xml:space="preserve">o poskytnutí </w:t>
      </w:r>
      <w:r w:rsidR="00DC1F19">
        <w:t>dotace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proofErr w:type="spellStart"/>
      <w:proofErr w:type="gramStart"/>
      <w:r w:rsidRPr="00DD0942">
        <w:rPr>
          <w:rFonts w:ascii="Arial" w:hAnsi="Arial" w:cs="Arial"/>
          <w:b/>
          <w:sz w:val="36"/>
        </w:rPr>
        <w:t>č.</w:t>
      </w:r>
      <w:r w:rsidR="00DC1F19">
        <w:rPr>
          <w:rFonts w:ascii="Arial" w:hAnsi="Arial" w:cs="Arial"/>
          <w:b/>
          <w:sz w:val="36"/>
        </w:rPr>
        <w:t>smlouvy</w:t>
      </w:r>
      <w:proofErr w:type="spellEnd"/>
      <w:proofErr w:type="gramEnd"/>
      <w:r w:rsidR="00DC1F19">
        <w:rPr>
          <w:rFonts w:ascii="Arial" w:hAnsi="Arial" w:cs="Arial"/>
          <w:b/>
          <w:sz w:val="36"/>
        </w:rPr>
        <w:t>:</w:t>
      </w:r>
      <w:r w:rsidRPr="00DD0942">
        <w:rPr>
          <w:rFonts w:ascii="Arial" w:hAnsi="Arial" w:cs="Arial"/>
          <w:b/>
          <w:sz w:val="36"/>
        </w:rPr>
        <w:t xml:space="preserve"> </w:t>
      </w:r>
      <w:r w:rsidR="00C82D35">
        <w:rPr>
          <w:rFonts w:ascii="Arial" w:hAnsi="Arial" w:cs="Arial"/>
          <w:b/>
          <w:sz w:val="36"/>
        </w:rPr>
        <w:t>MJ-SML/…/201</w:t>
      </w:r>
      <w:r w:rsidR="00497F20">
        <w:rPr>
          <w:rFonts w:ascii="Arial" w:hAnsi="Arial" w:cs="Arial"/>
          <w:b/>
          <w:sz w:val="36"/>
        </w:rPr>
        <w:t>7</w:t>
      </w:r>
    </w:p>
    <w:p w:rsidR="005C35FB" w:rsidRDefault="005C35FB" w:rsidP="00B51FDD">
      <w:pPr>
        <w:rPr>
          <w:rFonts w:ascii="Arial" w:hAnsi="Arial" w:cs="Arial"/>
          <w:b/>
          <w:sz w:val="28"/>
        </w:rPr>
      </w:pP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  <w:t>Ing. Adamem Kalousem, starostou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  <w:t xml:space="preserve">KB Jeseník, </w:t>
      </w:r>
      <w:proofErr w:type="spellStart"/>
      <w:proofErr w:type="gramStart"/>
      <w:r w:rsidRPr="005C35FB">
        <w:rPr>
          <w:rFonts w:ascii="Arial" w:hAnsi="Arial" w:cs="Arial"/>
          <w:sz w:val="22"/>
          <w:szCs w:val="22"/>
        </w:rPr>
        <w:t>č.ú</w:t>
      </w:r>
      <w:proofErr w:type="spellEnd"/>
      <w:r w:rsidRPr="005C35FB">
        <w:rPr>
          <w:rFonts w:ascii="Arial" w:hAnsi="Arial" w:cs="Arial"/>
          <w:sz w:val="22"/>
          <w:szCs w:val="22"/>
        </w:rPr>
        <w:t>. 1520841/0100</w:t>
      </w:r>
      <w:proofErr w:type="gramEnd"/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příjemce</w:t>
      </w:r>
    </w:p>
    <w:p w:rsidR="00DC1F19" w:rsidRPr="005C35FB" w:rsidRDefault="00DC1F19" w:rsidP="00DC1F19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C35FB">
        <w:rPr>
          <w:rFonts w:ascii="Arial" w:hAnsi="Arial" w:cs="Arial"/>
          <w:sz w:val="22"/>
          <w:szCs w:val="22"/>
        </w:rPr>
        <w:t>ídl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color w:val="0070C0"/>
          <w:sz w:val="22"/>
          <w:szCs w:val="22"/>
        </w:rPr>
      </w:pPr>
      <w:r w:rsidRPr="00DC1F19">
        <w:rPr>
          <w:rFonts w:ascii="Arial" w:hAnsi="Arial" w:cs="Arial"/>
          <w:color w:val="FF0000"/>
          <w:sz w:val="22"/>
          <w:szCs w:val="22"/>
        </w:rPr>
        <w:t>bydliště</w:t>
      </w:r>
      <w:r w:rsidRPr="005C35FB">
        <w:rPr>
          <w:rFonts w:ascii="Arial" w:hAnsi="Arial" w:cs="Arial"/>
          <w:sz w:val="22"/>
          <w:szCs w:val="22"/>
        </w:rPr>
        <w:t xml:space="preserve">: </w:t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i/>
          <w:iCs/>
          <w:color w:val="0070C0"/>
          <w:sz w:val="22"/>
          <w:szCs w:val="22"/>
        </w:rPr>
        <w:t xml:space="preserve">(u </w:t>
      </w:r>
      <w:r w:rsidRPr="0066331F">
        <w:rPr>
          <w:rFonts w:ascii="Arial" w:hAnsi="Arial" w:cs="Arial"/>
          <w:i/>
          <w:iCs/>
          <w:color w:val="FF0000"/>
          <w:sz w:val="22"/>
          <w:szCs w:val="22"/>
        </w:rPr>
        <w:t>ne</w:t>
      </w:r>
      <w:r w:rsidRPr="005C35FB">
        <w:rPr>
          <w:rFonts w:ascii="Arial" w:hAnsi="Arial" w:cs="Arial"/>
          <w:i/>
          <w:iCs/>
          <w:color w:val="0070C0"/>
          <w:sz w:val="22"/>
          <w:szCs w:val="22"/>
        </w:rPr>
        <w:t xml:space="preserve">podnikající fyzické osoby) </w:t>
      </w:r>
    </w:p>
    <w:p w:rsidR="00DC1F19" w:rsidRPr="0066331F" w:rsidRDefault="00DC1F19" w:rsidP="00DC1F19">
      <w:pPr>
        <w:ind w:left="2127" w:hanging="1767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i/>
          <w:iCs/>
          <w:color w:val="3366FF"/>
          <w:sz w:val="22"/>
          <w:szCs w:val="22"/>
        </w:rPr>
        <w:t>(neuvádět u fyzické osoby, ledaže je v konkrétním případě zastoupen</w:t>
      </w:r>
      <w:r>
        <w:rPr>
          <w:rFonts w:ascii="Arial" w:hAnsi="Arial" w:cs="Arial"/>
          <w:i/>
          <w:iCs/>
          <w:color w:val="3366FF"/>
          <w:sz w:val="22"/>
          <w:szCs w:val="22"/>
        </w:rPr>
        <w:t xml:space="preserve">á </w:t>
      </w:r>
      <w:r w:rsidRPr="0066331F">
        <w:rPr>
          <w:rFonts w:ascii="Arial" w:hAnsi="Arial" w:cs="Arial"/>
          <w:i/>
          <w:iCs/>
          <w:color w:val="FF0000"/>
          <w:sz w:val="22"/>
          <w:szCs w:val="22"/>
        </w:rPr>
        <w:t>na základě plné moci)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 xml:space="preserve">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color w:val="0070C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</w:t>
      </w:r>
      <w:r w:rsidR="008D1AEA"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i/>
          <w:iCs/>
          <w:color w:val="0070C0"/>
          <w:sz w:val="22"/>
          <w:szCs w:val="22"/>
        </w:rPr>
        <w:t>(má-li)</w:t>
      </w:r>
    </w:p>
    <w:p w:rsidR="00DC1F19" w:rsidRDefault="00DC1F19" w:rsidP="00DC1F19">
      <w:pPr>
        <w:ind w:left="360"/>
        <w:jc w:val="both"/>
        <w:rPr>
          <w:rFonts w:ascii="Arial" w:hAnsi="Arial" w:cs="Arial"/>
          <w:i/>
          <w:iCs/>
          <w:color w:val="0070C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datum narození: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i/>
          <w:iCs/>
          <w:color w:val="0070C0"/>
          <w:sz w:val="22"/>
          <w:szCs w:val="22"/>
        </w:rPr>
        <w:t xml:space="preserve">(u </w:t>
      </w:r>
      <w:r w:rsidRPr="00117760">
        <w:rPr>
          <w:rFonts w:ascii="Arial" w:hAnsi="Arial" w:cs="Arial"/>
          <w:i/>
          <w:iCs/>
          <w:color w:val="FF0000"/>
          <w:sz w:val="22"/>
          <w:szCs w:val="22"/>
        </w:rPr>
        <w:t>ne</w:t>
      </w:r>
      <w:r w:rsidRPr="005C35FB">
        <w:rPr>
          <w:rFonts w:ascii="Arial" w:hAnsi="Arial" w:cs="Arial"/>
          <w:i/>
          <w:iCs/>
          <w:color w:val="0070C0"/>
          <w:sz w:val="22"/>
          <w:szCs w:val="22"/>
        </w:rPr>
        <w:t>podnikající fyzické osoby)</w:t>
      </w:r>
    </w:p>
    <w:p w:rsidR="00DC1F19" w:rsidRPr="00DC1F19" w:rsidRDefault="00DC1F19" w:rsidP="00DC1F19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DC1F19">
        <w:rPr>
          <w:rFonts w:ascii="Arial" w:hAnsi="Arial" w:cs="Arial"/>
          <w:color w:val="FF0000"/>
          <w:sz w:val="22"/>
          <w:szCs w:val="22"/>
        </w:rPr>
        <w:t>údaj o zápisu ve veřejném rejstříku: (soud, oddíl, vložka)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497F20">
        <w:rPr>
          <w:rFonts w:ascii="Arial" w:hAnsi="Arial" w:cs="Arial"/>
          <w:b w:val="0"/>
          <w:bCs w:val="0"/>
          <w:sz w:val="22"/>
          <w:szCs w:val="22"/>
        </w:rPr>
        <w:t>7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C35FB" w:rsidRPr="005C35FB" w:rsidRDefault="005C35FB" w:rsidP="005C35FB">
      <w:pPr>
        <w:pStyle w:val="Zkladntext"/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C35FB" w:rsidRP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lastRenderedPageBreak/>
        <w:t>Předmět a účel dotace</w:t>
      </w:r>
    </w:p>
    <w:p w:rsidR="00B51FDD" w:rsidRDefault="00B51FDD" w:rsidP="00B51F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ve výši </w:t>
      </w:r>
      <w:r w:rsidR="00C12C3A" w:rsidRPr="00D322D7">
        <w:rPr>
          <w:rFonts w:ascii="Arial" w:hAnsi="Arial" w:cs="Arial"/>
          <w:b/>
          <w:sz w:val="22"/>
          <w:szCs w:val="22"/>
        </w:rPr>
        <w:t>……………</w:t>
      </w:r>
      <w:proofErr w:type="gramStart"/>
      <w:r w:rsidR="00C12C3A" w:rsidRPr="00D322D7">
        <w:rPr>
          <w:rFonts w:ascii="Arial" w:hAnsi="Arial" w:cs="Arial"/>
          <w:b/>
          <w:sz w:val="22"/>
          <w:szCs w:val="22"/>
        </w:rPr>
        <w:t>….</w:t>
      </w:r>
      <w:r w:rsidRPr="00D322D7">
        <w:rPr>
          <w:rFonts w:ascii="Arial" w:hAnsi="Arial" w:cs="Arial"/>
          <w:b/>
          <w:sz w:val="22"/>
          <w:szCs w:val="22"/>
        </w:rPr>
        <w:t>Kč</w:t>
      </w:r>
      <w:proofErr w:type="gramEnd"/>
      <w:r w:rsidRPr="00D322D7">
        <w:rPr>
          <w:rFonts w:ascii="Arial" w:hAnsi="Arial" w:cs="Arial"/>
          <w:b/>
          <w:sz w:val="22"/>
          <w:szCs w:val="22"/>
        </w:rPr>
        <w:t>,</w:t>
      </w:r>
      <w:r w:rsidRPr="00D322D7">
        <w:rPr>
          <w:rFonts w:ascii="Arial" w:hAnsi="Arial" w:cs="Arial"/>
          <w:sz w:val="22"/>
          <w:szCs w:val="22"/>
        </w:rPr>
        <w:t xml:space="preserve"> slovy:  </w:t>
      </w:r>
      <w:r w:rsidR="00C12C3A" w:rsidRPr="00D322D7">
        <w:rPr>
          <w:rFonts w:ascii="Arial" w:hAnsi="Arial" w:cs="Arial"/>
          <w:sz w:val="22"/>
          <w:szCs w:val="22"/>
        </w:rPr>
        <w:t>………………..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korun</w:t>
      </w:r>
      <w:r w:rsidR="00C12C3A" w:rsidRPr="00D322D7">
        <w:rPr>
          <w:rFonts w:ascii="Arial" w:hAnsi="Arial" w:cs="Arial"/>
          <w:sz w:val="22"/>
          <w:szCs w:val="22"/>
        </w:rPr>
        <w:t xml:space="preserve"> českých</w:t>
      </w:r>
      <w:r w:rsidRPr="00D322D7">
        <w:rPr>
          <w:rFonts w:ascii="Arial" w:hAnsi="Arial" w:cs="Arial"/>
          <w:sz w:val="22"/>
          <w:szCs w:val="22"/>
        </w:rPr>
        <w:t xml:space="preserve"> 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="00EC4FFA" w:rsidRPr="00D322D7">
        <w:rPr>
          <w:rFonts w:ascii="Arial" w:hAnsi="Arial" w:cs="Arial"/>
          <w:sz w:val="22"/>
          <w:szCs w:val="22"/>
        </w:rPr>
        <w:t>dotac</w:t>
      </w:r>
      <w:r w:rsidR="00C12C3A" w:rsidRPr="00D322D7">
        <w:rPr>
          <w:rFonts w:ascii="Arial" w:hAnsi="Arial" w:cs="Arial"/>
          <w:sz w:val="22"/>
          <w:szCs w:val="22"/>
        </w:rPr>
        <w:t>e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Pr="00D322D7">
        <w:rPr>
          <w:rFonts w:ascii="Arial" w:hAnsi="Arial" w:cs="Arial"/>
          <w:sz w:val="22"/>
          <w:szCs w:val="22"/>
        </w:rPr>
        <w:t>)</w:t>
      </w:r>
      <w:r w:rsidR="00C12C3A" w:rsidRPr="00D322D7">
        <w:rPr>
          <w:rFonts w:ascii="Arial" w:hAnsi="Arial" w:cs="Arial"/>
          <w:sz w:val="22"/>
          <w:szCs w:val="22"/>
        </w:rPr>
        <w:t xml:space="preserve">. 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BD4EF7" w:rsidRPr="00E3229C" w:rsidRDefault="00BD4EF7" w:rsidP="00BD4EF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dotace je úhrada části nákladů </w:t>
      </w:r>
      <w:r>
        <w:rPr>
          <w:rFonts w:ascii="Arial" w:hAnsi="Arial" w:cs="Arial"/>
          <w:sz w:val="22"/>
          <w:szCs w:val="22"/>
        </w:rPr>
        <w:t>souvisejících s </w:t>
      </w:r>
      <w:r w:rsidRPr="001908C9">
        <w:rPr>
          <w:rFonts w:ascii="Arial" w:hAnsi="Arial" w:cs="Arial"/>
          <w:b/>
          <w:color w:val="FF0000"/>
          <w:sz w:val="22"/>
          <w:szCs w:val="22"/>
        </w:rPr>
        <w:t>činností</w:t>
      </w:r>
      <w:r>
        <w:rPr>
          <w:rFonts w:ascii="Arial" w:hAnsi="Arial" w:cs="Arial"/>
          <w:sz w:val="22"/>
          <w:szCs w:val="22"/>
        </w:rPr>
        <w:t xml:space="preserve"> </w:t>
      </w:r>
      <w:r w:rsidRPr="00E3229C">
        <w:rPr>
          <w:rFonts w:ascii="Arial" w:hAnsi="Arial" w:cs="Arial"/>
          <w:sz w:val="22"/>
          <w:szCs w:val="22"/>
        </w:rPr>
        <w:t xml:space="preserve">(dále jen „činnost“) příjemce: </w:t>
      </w:r>
    </w:p>
    <w:p w:rsidR="00BD4EF7" w:rsidRPr="000040AF" w:rsidRDefault="00BD4EF7" w:rsidP="00BD4EF7">
      <w:pPr>
        <w:pStyle w:val="Odstavecseseznamem"/>
        <w:ind w:left="1776" w:firstLine="348"/>
        <w:rPr>
          <w:rFonts w:ascii="Arial" w:hAnsi="Arial" w:cs="Arial"/>
        </w:rPr>
      </w:pPr>
      <w:r w:rsidRPr="000040AF">
        <w:rPr>
          <w:rFonts w:ascii="Arial" w:hAnsi="Arial" w:cs="Arial"/>
          <w:b/>
        </w:rPr>
        <w:t xml:space="preserve">Název NNO, </w:t>
      </w:r>
      <w:r w:rsidRPr="000040AF">
        <w:rPr>
          <w:rFonts w:ascii="Arial" w:hAnsi="Arial" w:cs="Arial"/>
        </w:rPr>
        <w:t>ve znění platném ke dni uzavření této smlouvy</w:t>
      </w:r>
    </w:p>
    <w:p w:rsidR="00BD4EF7" w:rsidRPr="00BD4EF7" w:rsidRDefault="00BD4EF7" w:rsidP="00BD4EF7">
      <w:pPr>
        <w:pStyle w:val="Nadpis1"/>
        <w:spacing w:before="120" w:after="0"/>
        <w:ind w:left="360"/>
        <w:jc w:val="center"/>
        <w:rPr>
          <w:rFonts w:cs="Arial"/>
          <w:sz w:val="22"/>
          <w:szCs w:val="22"/>
        </w:rPr>
      </w:pPr>
      <w:r>
        <w:rPr>
          <w:rFonts w:cs="Arial"/>
          <w:sz w:val="24"/>
          <w:szCs w:val="24"/>
        </w:rPr>
        <w:t xml:space="preserve"> </w:t>
      </w:r>
    </w:p>
    <w:p w:rsidR="00BD4EF7" w:rsidRPr="00376A0B" w:rsidRDefault="00BD4EF7" w:rsidP="00BD4EF7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a to dle stanov příjemce, v souladu se žádostí příjemce o </w:t>
      </w:r>
      <w:r>
        <w:rPr>
          <w:rFonts w:ascii="Arial" w:hAnsi="Arial" w:cs="Arial"/>
          <w:sz w:val="22"/>
          <w:szCs w:val="22"/>
        </w:rPr>
        <w:t>dotaci</w:t>
      </w:r>
      <w:r w:rsidRPr="00376A0B">
        <w:rPr>
          <w:rFonts w:ascii="Arial" w:hAnsi="Arial" w:cs="Arial"/>
          <w:sz w:val="22"/>
          <w:szCs w:val="22"/>
        </w:rPr>
        <w:t xml:space="preserve"> a s Pravidly pro poskytování </w:t>
      </w:r>
      <w:r>
        <w:rPr>
          <w:rFonts w:ascii="Arial" w:hAnsi="Arial" w:cs="Arial"/>
          <w:sz w:val="22"/>
          <w:szCs w:val="22"/>
        </w:rPr>
        <w:t>dotace</w:t>
      </w:r>
      <w:r w:rsidRPr="00376A0B">
        <w:rPr>
          <w:rFonts w:ascii="Arial" w:hAnsi="Arial" w:cs="Arial"/>
          <w:sz w:val="22"/>
          <w:szCs w:val="22"/>
        </w:rPr>
        <w:t xml:space="preserve"> z rozpočtu města (dále jen "Pravidla"). </w:t>
      </w:r>
    </w:p>
    <w:p w:rsidR="00BD4EF7" w:rsidRDefault="00BD4EF7" w:rsidP="00BD4EF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4EF7" w:rsidRDefault="00BD4EF7" w:rsidP="00BD4EF7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Dotace je poskytována konkrétně </w:t>
      </w:r>
      <w:proofErr w:type="gramStart"/>
      <w:r w:rsidRPr="00376A0B"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BD4EF7" w:rsidRDefault="00BD4EF7" w:rsidP="00BD4EF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náklady na celoroční činnost </w:t>
      </w:r>
      <w:proofErr w:type="spellStart"/>
      <w:r>
        <w:rPr>
          <w:rFonts w:ascii="Arial" w:hAnsi="Arial" w:cs="Arial"/>
          <w:sz w:val="22"/>
          <w:szCs w:val="22"/>
        </w:rPr>
        <w:t>xxxxxx</w:t>
      </w:r>
      <w:proofErr w:type="spellEnd"/>
    </w:p>
    <w:p w:rsidR="00BD4EF7" w:rsidRPr="002A3024" w:rsidRDefault="00BD4EF7" w:rsidP="00BD4EF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xxxxxxxxxxxxxxxxxxxxxxxxxx</w:t>
      </w:r>
      <w:proofErr w:type="spellEnd"/>
    </w:p>
    <w:p w:rsidR="00BD4EF7" w:rsidRPr="00376A0B" w:rsidRDefault="00BD4EF7" w:rsidP="00BD4EF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51FDD" w:rsidRDefault="00EC4FFA" w:rsidP="00B51F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BD4EF7" w:rsidRPr="00CE3F9B" w:rsidRDefault="00BD4EF7" w:rsidP="00BD4EF7">
      <w:pPr>
        <w:pStyle w:val="Odstavecseseznamem"/>
        <w:tabs>
          <w:tab w:val="left" w:pos="108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E3F9B">
        <w:rPr>
          <w:rFonts w:ascii="Arial" w:hAnsi="Arial" w:cs="Arial"/>
          <w:sz w:val="22"/>
          <w:szCs w:val="22"/>
        </w:rPr>
        <w:t>NEBO</w:t>
      </w:r>
    </w:p>
    <w:p w:rsidR="00BD4EF7" w:rsidRPr="00CE3F9B" w:rsidRDefault="00BD4EF7" w:rsidP="00BD4EF7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CE3F9B">
        <w:rPr>
          <w:rFonts w:ascii="Arial" w:hAnsi="Arial" w:cs="Arial"/>
          <w:sz w:val="22"/>
          <w:szCs w:val="22"/>
        </w:rPr>
        <w:t>Dotace bude poskytnuta převodem na bankovní účet příjemce uvedený v záhlaví této smlouvy, a to ve dvou splátkách. První splátka ve výši poloviny schválené</w:t>
      </w:r>
      <w:r>
        <w:rPr>
          <w:rFonts w:ascii="Arial" w:hAnsi="Arial" w:cs="Arial"/>
          <w:sz w:val="22"/>
          <w:szCs w:val="22"/>
        </w:rPr>
        <w:t xml:space="preserve"> dotace</w:t>
      </w:r>
      <w:r w:rsidRPr="00CE3F9B">
        <w:rPr>
          <w:rFonts w:ascii="Arial" w:hAnsi="Arial" w:cs="Arial"/>
          <w:sz w:val="22"/>
          <w:szCs w:val="22"/>
        </w:rPr>
        <w:t xml:space="preserve"> bude poskytnuta do 14 dnů ode dne podpisu této smlouvy oběma smluvními stranami. Druhá splátka ve výši druhé poloviny schválené</w:t>
      </w:r>
      <w:r>
        <w:rPr>
          <w:rFonts w:ascii="Arial" w:hAnsi="Arial" w:cs="Arial"/>
          <w:sz w:val="22"/>
          <w:szCs w:val="22"/>
        </w:rPr>
        <w:t xml:space="preserve"> dotace</w:t>
      </w:r>
      <w:r w:rsidRPr="00CE3F9B">
        <w:rPr>
          <w:rFonts w:ascii="Arial" w:hAnsi="Arial" w:cs="Arial"/>
          <w:sz w:val="22"/>
          <w:szCs w:val="22"/>
        </w:rPr>
        <w:t xml:space="preserve"> bude poskytnuta nejpozději do </w:t>
      </w:r>
      <w:proofErr w:type="gramStart"/>
      <w:r w:rsidRPr="00CE3F9B">
        <w:rPr>
          <w:rFonts w:ascii="Arial" w:hAnsi="Arial" w:cs="Arial"/>
          <w:sz w:val="22"/>
          <w:szCs w:val="22"/>
        </w:rPr>
        <w:t>30.9.201</w:t>
      </w:r>
      <w:r>
        <w:rPr>
          <w:rFonts w:ascii="Arial" w:hAnsi="Arial" w:cs="Arial"/>
          <w:sz w:val="22"/>
          <w:szCs w:val="22"/>
        </w:rPr>
        <w:t>7</w:t>
      </w:r>
      <w:proofErr w:type="gramEnd"/>
      <w:r w:rsidRPr="00CE3F9B">
        <w:rPr>
          <w:rFonts w:ascii="Arial" w:hAnsi="Arial" w:cs="Arial"/>
          <w:sz w:val="22"/>
          <w:szCs w:val="22"/>
        </w:rPr>
        <w:t>.</w:t>
      </w:r>
    </w:p>
    <w:p w:rsidR="00BD4EF7" w:rsidRPr="005C35FB" w:rsidRDefault="00BD4EF7" w:rsidP="00BD4EF7">
      <w:pPr>
        <w:ind w:left="360"/>
        <w:jc w:val="both"/>
        <w:rPr>
          <w:rFonts w:ascii="Arial" w:hAnsi="Arial" w:cs="Arial"/>
          <w:sz w:val="22"/>
          <w:szCs w:val="22"/>
        </w:rPr>
      </w:pPr>
      <w:r w:rsidRPr="00CE3F9B">
        <w:rPr>
          <w:rFonts w:ascii="Arial" w:hAnsi="Arial" w:cs="Arial"/>
          <w:i/>
          <w:sz w:val="22"/>
          <w:szCs w:val="22"/>
          <w:shd w:val="clear" w:color="auto" w:fill="D9D9D9" w:themeFill="background1" w:themeFillShade="D9"/>
        </w:rPr>
        <w:t>(</w:t>
      </w:r>
      <w:r>
        <w:rPr>
          <w:rFonts w:ascii="Arial" w:hAnsi="Arial" w:cs="Arial"/>
          <w:i/>
          <w:sz w:val="22"/>
          <w:szCs w:val="22"/>
          <w:shd w:val="clear" w:color="auto" w:fill="D9D9D9" w:themeFill="background1" w:themeFillShade="D9"/>
        </w:rPr>
        <w:t>Dotace</w:t>
      </w:r>
      <w:r w:rsidRPr="00CE3F9B">
        <w:rPr>
          <w:rFonts w:ascii="Arial" w:hAnsi="Arial" w:cs="Arial"/>
          <w:i/>
          <w:sz w:val="22"/>
          <w:szCs w:val="22"/>
          <w:shd w:val="clear" w:color="auto" w:fill="D9D9D9" w:themeFill="background1" w:themeFillShade="D9"/>
        </w:rPr>
        <w:t xml:space="preserve"> do výše 200 tis. Kč budou vypláceny jednorázově, </w:t>
      </w:r>
      <w:r>
        <w:rPr>
          <w:rFonts w:ascii="Arial" w:hAnsi="Arial" w:cs="Arial"/>
          <w:i/>
          <w:sz w:val="22"/>
          <w:szCs w:val="22"/>
          <w:shd w:val="clear" w:color="auto" w:fill="D9D9D9" w:themeFill="background1" w:themeFillShade="D9"/>
        </w:rPr>
        <w:t>dotace</w:t>
      </w:r>
      <w:r w:rsidRPr="00CE3F9B">
        <w:rPr>
          <w:rFonts w:ascii="Arial" w:hAnsi="Arial" w:cs="Arial"/>
          <w:i/>
          <w:sz w:val="22"/>
          <w:szCs w:val="22"/>
          <w:shd w:val="clear" w:color="auto" w:fill="D9D9D9" w:themeFill="background1" w:themeFillShade="D9"/>
        </w:rPr>
        <w:t xml:space="preserve"> nad 200 tis. Kč budou vypláceny ve dvou splátkách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72743A" w:rsidRDefault="00443876" w:rsidP="0072743A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použít na: </w:t>
      </w:r>
      <w:r w:rsidRPr="005C35FB">
        <w:rPr>
          <w:rFonts w:ascii="Arial" w:hAnsi="Arial" w:cs="Arial"/>
          <w:i/>
          <w:sz w:val="22"/>
          <w:szCs w:val="22"/>
        </w:rPr>
        <w:t xml:space="preserve">doplnit v případě potřeby např. na </w:t>
      </w:r>
      <w:r w:rsidR="00FA1493" w:rsidRPr="005C35FB">
        <w:rPr>
          <w:rFonts w:ascii="Arial" w:hAnsi="Arial" w:cs="Arial"/>
          <w:i/>
          <w:sz w:val="22"/>
          <w:szCs w:val="22"/>
        </w:rPr>
        <w:t xml:space="preserve">občerstvení, </w:t>
      </w:r>
      <w:r w:rsidRPr="005C35FB">
        <w:rPr>
          <w:rFonts w:ascii="Arial" w:hAnsi="Arial" w:cs="Arial"/>
          <w:i/>
          <w:sz w:val="22"/>
          <w:szCs w:val="22"/>
        </w:rPr>
        <w:t>úhradu ostatních daní</w:t>
      </w:r>
      <w:r w:rsidR="0072743A" w:rsidRPr="0072743A">
        <w:rPr>
          <w:rFonts w:ascii="Arial" w:hAnsi="Arial" w:cs="Arial"/>
          <w:sz w:val="22"/>
          <w:szCs w:val="22"/>
        </w:rPr>
        <w:t xml:space="preserve"> </w:t>
      </w:r>
      <w:r w:rsidR="0072743A" w:rsidRPr="007224B4">
        <w:rPr>
          <w:rFonts w:ascii="Arial" w:hAnsi="Arial" w:cs="Arial"/>
          <w:sz w:val="22"/>
          <w:szCs w:val="22"/>
        </w:rPr>
        <w:t xml:space="preserve">nebo Příjemce musí dotaci použít </w:t>
      </w:r>
      <w:proofErr w:type="gramStart"/>
      <w:r w:rsidR="0072743A" w:rsidRPr="007224B4">
        <w:rPr>
          <w:rFonts w:ascii="Arial" w:hAnsi="Arial" w:cs="Arial"/>
          <w:sz w:val="22"/>
          <w:szCs w:val="22"/>
        </w:rPr>
        <w:t>na</w:t>
      </w:r>
      <w:proofErr w:type="gramEnd"/>
      <w:r w:rsidR="0072743A" w:rsidRPr="007224B4">
        <w:rPr>
          <w:rFonts w:ascii="Arial" w:hAnsi="Arial" w:cs="Arial"/>
          <w:sz w:val="22"/>
          <w:szCs w:val="22"/>
        </w:rPr>
        <w:t xml:space="preserve">: </w:t>
      </w:r>
      <w:r w:rsidR="0072743A" w:rsidRPr="007224B4">
        <w:rPr>
          <w:rFonts w:ascii="Arial" w:hAnsi="Arial" w:cs="Arial"/>
          <w:i/>
          <w:sz w:val="22"/>
          <w:szCs w:val="22"/>
        </w:rPr>
        <w:t>doplnit</w:t>
      </w:r>
      <w:r w:rsidRPr="0072743A">
        <w:rPr>
          <w:rFonts w:ascii="Arial" w:hAnsi="Arial" w:cs="Arial"/>
          <w:i/>
          <w:sz w:val="22"/>
          <w:szCs w:val="22"/>
        </w:rPr>
        <w:t>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72743A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72743A" w:rsidRDefault="0072743A" w:rsidP="0072743A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95026D" w:rsidRPr="00BD4EF7" w:rsidRDefault="0072743A" w:rsidP="0072743A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72743A" w:rsidRPr="005C35FB" w:rsidRDefault="0072743A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83618D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:rsidR="002C6387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72743A" w:rsidRPr="00BD4EF7" w:rsidRDefault="0072743A" w:rsidP="00BD4EF7">
      <w:pPr>
        <w:rPr>
          <w:rFonts w:ascii="Arial" w:hAnsi="Arial" w:cs="Arial"/>
          <w:sz w:val="22"/>
          <w:szCs w:val="22"/>
        </w:rPr>
      </w:pPr>
    </w:p>
    <w:p w:rsidR="002C6387" w:rsidRPr="0072743A" w:rsidRDefault="0072743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743A">
        <w:rPr>
          <w:rFonts w:ascii="Arial" w:hAnsi="Arial" w:cs="Arial"/>
          <w:sz w:val="22"/>
          <w:szCs w:val="22"/>
        </w:rPr>
        <w:t xml:space="preserve">Příjemce je povinen </w:t>
      </w:r>
      <w:r w:rsidRPr="0072743A">
        <w:rPr>
          <w:rFonts w:ascii="Arial" w:hAnsi="Arial" w:cs="Arial"/>
          <w:b/>
          <w:sz w:val="22"/>
          <w:szCs w:val="22"/>
        </w:rPr>
        <w:t xml:space="preserve">nejpozději do </w:t>
      </w:r>
      <w:r w:rsidRPr="0072743A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31. 1. 2018</w:t>
      </w:r>
      <w:r w:rsidRPr="0072743A">
        <w:rPr>
          <w:rFonts w:ascii="Arial" w:hAnsi="Arial" w:cs="Arial"/>
          <w:b/>
          <w:sz w:val="22"/>
          <w:szCs w:val="22"/>
        </w:rPr>
        <w:t xml:space="preserve"> předložit vyúčtování dotace</w:t>
      </w:r>
      <w:r w:rsidR="00BD4EF7">
        <w:rPr>
          <w:rFonts w:ascii="Arial" w:hAnsi="Arial" w:cs="Arial"/>
          <w:b/>
          <w:sz w:val="22"/>
          <w:szCs w:val="22"/>
        </w:rPr>
        <w:t xml:space="preserve">. </w:t>
      </w:r>
      <w:r w:rsidR="002C6387" w:rsidRPr="0072743A">
        <w:rPr>
          <w:rFonts w:ascii="Arial" w:hAnsi="Arial" w:cs="Arial"/>
          <w:sz w:val="22"/>
          <w:szCs w:val="22"/>
        </w:rPr>
        <w:t xml:space="preserve">Při využití a vyúčtování </w:t>
      </w:r>
      <w:r w:rsidR="00EC4FFA" w:rsidRPr="0072743A">
        <w:rPr>
          <w:rFonts w:ascii="Arial" w:hAnsi="Arial" w:cs="Arial"/>
          <w:sz w:val="22"/>
          <w:szCs w:val="22"/>
        </w:rPr>
        <w:t>dotace</w:t>
      </w:r>
      <w:r w:rsidR="002C6387" w:rsidRPr="0072743A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8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BD4EF7" w:rsidRPr="00C91547" w:rsidRDefault="00BD4EF7" w:rsidP="00BD4EF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lastRenderedPageBreak/>
        <w:t>Přehled celoročního hospodaření v obdobném členění jako v žádosti.</w:t>
      </w:r>
    </w:p>
    <w:p w:rsidR="00BD4EF7" w:rsidRPr="00C91547" w:rsidRDefault="00BD4EF7" w:rsidP="00BD4EF7">
      <w:pPr>
        <w:pStyle w:val="Odstavecseseznamem"/>
        <w:rPr>
          <w:rFonts w:ascii="Arial" w:hAnsi="Arial" w:cs="Arial"/>
          <w:sz w:val="22"/>
          <w:szCs w:val="22"/>
        </w:rPr>
      </w:pPr>
    </w:p>
    <w:p w:rsidR="00BD4EF7" w:rsidRPr="00C91547" w:rsidRDefault="00BD4EF7" w:rsidP="00BD4EF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Soupis výdajů hrazených z poskytnuté dotace doložený:</w:t>
      </w:r>
    </w:p>
    <w:p w:rsidR="00BD4EF7" w:rsidRPr="00C91547" w:rsidRDefault="00BD4EF7" w:rsidP="00BD4E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faktur s podrobným rozpisem dodávky (případně dodacím listem), popřípadě jiných účetních dokladů včetně příloh, prokazujících vynaložení výdajů (kopie výpisu z běžného účtu),</w:t>
      </w:r>
    </w:p>
    <w:p w:rsidR="00BD4EF7" w:rsidRPr="00C91547" w:rsidRDefault="00BD4EF7" w:rsidP="00BD4E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výdajových dokladů včetně příloh (stvrzenky, paragony apod.), na základě kterých je pokladní doklad vystaven,</w:t>
      </w:r>
    </w:p>
    <w:p w:rsidR="00BD4EF7" w:rsidRDefault="00BD4EF7" w:rsidP="00BD4E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prezenční listiny nebo seznamy osob v případě přepravy osob, poskytnutí stravování a ubytování, v případě poskytnutí cen nad 300,- Kč potvrzení o převzetí cen nebo výsledkové listiny.</w:t>
      </w:r>
    </w:p>
    <w:p w:rsidR="00BD4EF7" w:rsidRPr="00C91547" w:rsidRDefault="00BD4EF7" w:rsidP="00BD4EF7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BD4EF7" w:rsidRPr="005C35FB" w:rsidRDefault="00BD4EF7" w:rsidP="00BD4EF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BD4EF7" w:rsidRDefault="00BD4EF7" w:rsidP="00BD4EF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4EF7" w:rsidRDefault="00BD4EF7" w:rsidP="00BD4EF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5C35FB">
        <w:rPr>
          <w:rFonts w:ascii="Arial" w:hAnsi="Arial" w:cs="Arial"/>
          <w:b/>
          <w:sz w:val="22"/>
          <w:szCs w:val="22"/>
        </w:rPr>
        <w:t>pouze v případě dofinancování projektů</w:t>
      </w:r>
      <w:r w:rsidRPr="005C35FB">
        <w:rPr>
          <w:rFonts w:ascii="Arial" w:hAnsi="Arial" w:cs="Arial"/>
          <w:sz w:val="22"/>
          <w:szCs w:val="22"/>
        </w:rPr>
        <w:t xml:space="preserve"> (Pravidla,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čl.VIII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, odst. 20, </w:t>
      </w:r>
      <w:r w:rsidRPr="005C35FB">
        <w:rPr>
          <w:rFonts w:ascii="Arial" w:hAnsi="Arial" w:cs="Arial"/>
          <w:sz w:val="22"/>
          <w:szCs w:val="22"/>
        </w:rPr>
        <w:t xml:space="preserve">Příjemce je povinen předložit vyúčtování </w:t>
      </w:r>
      <w:r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nejpozději do 31.1. 201</w:t>
      </w:r>
      <w:r>
        <w:rPr>
          <w:rFonts w:ascii="Arial" w:hAnsi="Arial" w:cs="Arial"/>
          <w:sz w:val="22"/>
          <w:szCs w:val="22"/>
        </w:rPr>
        <w:t>8</w:t>
      </w:r>
      <w:r w:rsidRPr="005C35FB"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>.</w:t>
      </w:r>
    </w:p>
    <w:p w:rsidR="00BD4EF7" w:rsidRPr="005C35FB" w:rsidRDefault="00BD4EF7" w:rsidP="00BD4EF7">
      <w:pPr>
        <w:jc w:val="both"/>
        <w:rPr>
          <w:rFonts w:ascii="Arial" w:hAnsi="Arial" w:cs="Arial"/>
          <w:sz w:val="22"/>
          <w:szCs w:val="22"/>
        </w:rPr>
      </w:pP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Propagační, reklamní materiály, foto z akce, články týkající se akce</w:t>
      </w:r>
      <w:r w:rsidRPr="00D322D7">
        <w:rPr>
          <w:rFonts w:ascii="Arial" w:hAnsi="Arial" w:cs="Arial"/>
          <w:sz w:val="22"/>
          <w:szCs w:val="22"/>
        </w:rPr>
        <w:t xml:space="preserve">,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AA4F43" w:rsidRPr="005C35FB" w:rsidRDefault="00B123A0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</w:t>
      </w:r>
      <w:r w:rsidR="0072743A">
        <w:rPr>
          <w:rFonts w:ascii="Arial" w:hAnsi="Arial" w:cs="Arial"/>
          <w:sz w:val="22"/>
          <w:szCs w:val="22"/>
        </w:rPr>
        <w:t xml:space="preserve">v projektu a </w:t>
      </w:r>
      <w:r w:rsidR="00AA4F43" w:rsidRPr="005C35FB">
        <w:rPr>
          <w:rFonts w:ascii="Arial" w:hAnsi="Arial" w:cs="Arial"/>
          <w:sz w:val="22"/>
          <w:szCs w:val="22"/>
        </w:rPr>
        <w:t>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2743A" w:rsidRPr="0072743A" w:rsidRDefault="0072743A" w:rsidP="0072743A">
      <w:pPr>
        <w:pStyle w:val="Odstavecseseznamem"/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2743A">
        <w:rPr>
          <w:rFonts w:ascii="Arial" w:hAnsi="Arial" w:cs="Arial"/>
          <w:bCs/>
          <w:color w:val="000000"/>
          <w:sz w:val="22"/>
          <w:szCs w:val="22"/>
        </w:rPr>
        <w:t xml:space="preserve">Příjemce je povinen zveřejnit důstojným a viditelným způsobem, že projekt je podporován městem Jeseník, zejména zveřejněním loga města např. na svých webových stránkách, na propagačních materiálech. Návod užití loga města je na stránkách města v odkaze </w:t>
      </w:r>
      <w:hyperlink r:id="rId9" w:history="1">
        <w:r w:rsidRPr="0072743A">
          <w:rPr>
            <w:rStyle w:val="Hypertextovodkaz"/>
            <w:sz w:val="22"/>
            <w:szCs w:val="22"/>
          </w:rPr>
          <w:t>http://www.jesenik.org/obcan/30-symboly-mesta.html</w:t>
        </w:r>
      </w:hyperlink>
      <w:r w:rsidRPr="0072743A">
        <w:rPr>
          <w:sz w:val="22"/>
          <w:szCs w:val="22"/>
        </w:rPr>
        <w:t xml:space="preserve">. </w:t>
      </w:r>
      <w:r w:rsidRPr="0072743A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72743A" w:rsidRPr="00C91547" w:rsidRDefault="0072743A" w:rsidP="0072743A">
      <w:pPr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B36C3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B36C3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0F3A58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F3A58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B36C3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9B00D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5% poskytnuté</w:t>
      </w:r>
      <w:r w:rsidR="008D1AEA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8D1AEA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8D1AEA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0F3A58">
        <w:rPr>
          <w:rFonts w:ascii="Arial" w:hAnsi="Arial" w:cs="Arial"/>
          <w:sz w:val="22"/>
          <w:szCs w:val="22"/>
          <w:lang w:eastAsia="ar-SA"/>
        </w:rPr>
        <w:t xml:space="preserve">9. a </w:t>
      </w:r>
      <w:r w:rsidR="00B36C3B">
        <w:rPr>
          <w:rFonts w:ascii="Arial" w:hAnsi="Arial" w:cs="Arial"/>
          <w:sz w:val="22"/>
          <w:szCs w:val="22"/>
          <w:lang w:eastAsia="ar-SA"/>
        </w:rPr>
        <w:t>10</w:t>
      </w:r>
      <w:r w:rsidR="000F3A58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ab/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8D1AEA">
        <w:rPr>
          <w:rFonts w:ascii="Arial" w:hAnsi="Arial" w:cs="Arial"/>
          <w:sz w:val="22"/>
          <w:szCs w:val="22"/>
          <w:lang w:eastAsia="ar-SA"/>
        </w:rPr>
        <w:t xml:space="preserve"> 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</w:t>
      </w:r>
      <w:r w:rsidR="008D1AE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5C35FB">
        <w:rPr>
          <w:rFonts w:ascii="Arial" w:hAnsi="Arial" w:cs="Arial"/>
          <w:sz w:val="22"/>
          <w:szCs w:val="22"/>
        </w:rPr>
        <w:t>ust</w:t>
      </w:r>
      <w:proofErr w:type="spellEnd"/>
      <w:r w:rsidRPr="005C35FB">
        <w:rPr>
          <w:rFonts w:ascii="Arial" w:hAnsi="Arial" w:cs="Arial"/>
          <w:sz w:val="22"/>
          <w:szCs w:val="22"/>
        </w:rPr>
        <w:t xml:space="preserve">. § 22 zákona č. 250/2000 Sb., je povinen odvést uložený odvod spolu s penálem na účet poskytovatele. Penále je stanoveno ve výši 1 promile denně z neoprávněně použitých nebo zadržených prostředků, nejvýše však do výše této částky. </w:t>
      </w:r>
    </w:p>
    <w:p w:rsidR="00443876" w:rsidRDefault="00443876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061470" w:rsidRPr="005C35FB" w:rsidRDefault="00061470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Závěrečná ustanovení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neuhrazené splatné závazky vůči městu Jeseník a jim zřízeným a zakládaným organizacím. Dále prohlašuje, že nemá </w:t>
      </w:r>
      <w:r w:rsidR="000E352E" w:rsidRPr="005C35FB">
        <w:rPr>
          <w:rFonts w:ascii="Arial" w:hAnsi="Arial" w:cs="Arial"/>
          <w:bCs/>
          <w:sz w:val="22"/>
          <w:szCs w:val="22"/>
        </w:rPr>
        <w:t xml:space="preserve">neuhrazené splatné závazky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po lhůtě splatnosti vůči </w:t>
      </w:r>
      <w:r w:rsidR="00171FAD" w:rsidRPr="005C35FB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0E352E" w:rsidRPr="005C35FB">
        <w:rPr>
          <w:rFonts w:ascii="Arial" w:hAnsi="Arial" w:cs="Arial"/>
          <w:sz w:val="22"/>
          <w:szCs w:val="22"/>
        </w:rPr>
        <w:t>,</w:t>
      </w:r>
      <w:r w:rsidRPr="005C35FB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5C35FB">
        <w:rPr>
          <w:rFonts w:ascii="Arial" w:hAnsi="Arial" w:cs="Arial"/>
          <w:sz w:val="22"/>
          <w:szCs w:val="22"/>
        </w:rPr>
        <w:t>.</w:t>
      </w:r>
    </w:p>
    <w:p w:rsidR="00171FAD" w:rsidRPr="005C35FB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D75643" w:rsidRPr="005C35FB" w:rsidRDefault="00D75643" w:rsidP="00D75643">
      <w:pPr>
        <w:pStyle w:val="Odstavecseseznamem"/>
        <w:rPr>
          <w:rFonts w:ascii="Arial" w:hAnsi="Arial" w:cs="Arial"/>
          <w:sz w:val="22"/>
          <w:szCs w:val="22"/>
        </w:rPr>
      </w:pPr>
    </w:p>
    <w:p w:rsidR="00D75643" w:rsidRPr="00B36C3B" w:rsidRDefault="00D75643" w:rsidP="00D756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eastAsia="Calibri" w:hAnsi="Arial" w:cs="Arial"/>
          <w:sz w:val="22"/>
          <w:szCs w:val="22"/>
        </w:rPr>
        <w:t>Tato smlouva nabývá platnosti a účinnosti dnem podpisu oběma smluvními stranami.</w:t>
      </w:r>
    </w:p>
    <w:p w:rsidR="00B36C3B" w:rsidRDefault="00B36C3B" w:rsidP="00B36C3B">
      <w:pPr>
        <w:pStyle w:val="Odstavecseseznamem"/>
        <w:rPr>
          <w:rFonts w:ascii="Arial" w:hAnsi="Arial" w:cs="Arial"/>
          <w:sz w:val="22"/>
          <w:szCs w:val="22"/>
        </w:rPr>
      </w:pPr>
    </w:p>
    <w:p w:rsidR="00B36C3B" w:rsidRDefault="00B36C3B" w:rsidP="00B36C3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>
        <w:rPr>
          <w:rFonts w:ascii="Arial" w:hAnsi="Arial" w:cs="Arial"/>
          <w:sz w:val="22"/>
          <w:szCs w:val="22"/>
        </w:rPr>
        <w:t>.</w:t>
      </w:r>
    </w:p>
    <w:p w:rsidR="00B36C3B" w:rsidRDefault="00B36C3B" w:rsidP="00B36C3B">
      <w:pPr>
        <w:pStyle w:val="Odstavecseseznamem"/>
        <w:rPr>
          <w:rFonts w:ascii="Arial" w:hAnsi="Arial" w:cs="Arial"/>
          <w:sz w:val="22"/>
          <w:szCs w:val="22"/>
        </w:rPr>
      </w:pPr>
    </w:p>
    <w:p w:rsidR="00443876" w:rsidRDefault="00B36C3B" w:rsidP="00B36C3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B36C3B" w:rsidRDefault="00B36C3B" w:rsidP="00B36C3B">
      <w:pPr>
        <w:pStyle w:val="Odstavecseseznamem"/>
        <w:rPr>
          <w:rFonts w:ascii="Arial" w:hAnsi="Arial" w:cs="Arial"/>
          <w:sz w:val="22"/>
          <w:szCs w:val="22"/>
        </w:rPr>
      </w:pPr>
    </w:p>
    <w:p w:rsidR="00B36C3B" w:rsidRPr="00B36C3B" w:rsidRDefault="00B36C3B" w:rsidP="00B36C3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443876" w:rsidRPr="005C35FB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992EBE" w:rsidRPr="005C35FB" w:rsidRDefault="00992EBE" w:rsidP="00992EB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41C3A" w:rsidRPr="005C35FB" w:rsidRDefault="00443876" w:rsidP="00B41C3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Schvalovací </w:t>
      </w:r>
      <w:r w:rsidRPr="00D322D7">
        <w:rPr>
          <w:rFonts w:ascii="Arial" w:hAnsi="Arial" w:cs="Arial"/>
          <w:sz w:val="22"/>
          <w:szCs w:val="22"/>
        </w:rPr>
        <w:t xml:space="preserve">doložka dle </w:t>
      </w:r>
      <w:proofErr w:type="spellStart"/>
      <w:r w:rsidRPr="00D322D7">
        <w:rPr>
          <w:rFonts w:ascii="Arial" w:hAnsi="Arial" w:cs="Arial"/>
          <w:sz w:val="22"/>
          <w:szCs w:val="22"/>
        </w:rPr>
        <w:t>ust</w:t>
      </w:r>
      <w:proofErr w:type="spellEnd"/>
      <w:r w:rsidRPr="00D322D7">
        <w:rPr>
          <w:rFonts w:ascii="Arial" w:hAnsi="Arial" w:cs="Arial"/>
          <w:sz w:val="22"/>
          <w:szCs w:val="22"/>
        </w:rPr>
        <w:t xml:space="preserve">. § 41 odst. 1 zákona č. 128/2000 Sb., o obcích, ve znění pozdějších předpisů: </w:t>
      </w:r>
      <w:r w:rsidR="000E352E" w:rsidRPr="00D322D7">
        <w:rPr>
          <w:rFonts w:ascii="Arial" w:hAnsi="Arial" w:cs="Arial"/>
          <w:sz w:val="22"/>
          <w:szCs w:val="22"/>
        </w:rPr>
        <w:t>P</w:t>
      </w:r>
      <w:r w:rsidRPr="00D322D7">
        <w:rPr>
          <w:rFonts w:ascii="Arial" w:hAnsi="Arial" w:cs="Arial"/>
          <w:sz w:val="22"/>
          <w:szCs w:val="22"/>
        </w:rPr>
        <w:t xml:space="preserve">oskytnutí </w:t>
      </w:r>
      <w:r w:rsidR="00EC4FFA" w:rsidRPr="00D322D7">
        <w:rPr>
          <w:rFonts w:ascii="Arial" w:hAnsi="Arial" w:cs="Arial"/>
          <w:sz w:val="22"/>
          <w:szCs w:val="22"/>
        </w:rPr>
        <w:t>t</w:t>
      </w:r>
      <w:r w:rsidR="00D12820" w:rsidRPr="00D322D7">
        <w:rPr>
          <w:rFonts w:ascii="Arial" w:hAnsi="Arial" w:cs="Arial"/>
          <w:sz w:val="22"/>
          <w:szCs w:val="22"/>
        </w:rPr>
        <w:t>é</w:t>
      </w:r>
      <w:r w:rsidR="00EC4FFA" w:rsidRPr="00D322D7">
        <w:rPr>
          <w:rFonts w:ascii="Arial" w:hAnsi="Arial" w:cs="Arial"/>
          <w:sz w:val="22"/>
          <w:szCs w:val="22"/>
        </w:rPr>
        <w:t>to dotace</w:t>
      </w:r>
      <w:r w:rsidRPr="00D322D7">
        <w:rPr>
          <w:rFonts w:ascii="Arial" w:hAnsi="Arial" w:cs="Arial"/>
          <w:sz w:val="22"/>
          <w:szCs w:val="22"/>
        </w:rPr>
        <w:t xml:space="preserve"> bylo schváleno usnesením </w:t>
      </w:r>
      <w:r w:rsidR="00E16E6A">
        <w:rPr>
          <w:rFonts w:ascii="Arial" w:hAnsi="Arial" w:cs="Arial"/>
          <w:sz w:val="22"/>
          <w:szCs w:val="22"/>
        </w:rPr>
        <w:t>……..</w:t>
      </w:r>
      <w:r w:rsidR="00B41C3A" w:rsidRPr="005C35FB">
        <w:rPr>
          <w:rFonts w:ascii="Arial" w:hAnsi="Arial" w:cs="Arial"/>
          <w:sz w:val="22"/>
          <w:szCs w:val="22"/>
        </w:rPr>
        <w:t xml:space="preserve">  města Jeseník </w:t>
      </w:r>
      <w:r w:rsidR="001C4DD5">
        <w:rPr>
          <w:rFonts w:ascii="Arial" w:hAnsi="Arial" w:cs="Arial"/>
          <w:sz w:val="22"/>
          <w:szCs w:val="22"/>
        </w:rPr>
        <w:t xml:space="preserve">( Rady, Zastupitelstvem města Jeseník) </w:t>
      </w:r>
      <w:r w:rsidR="00B41C3A" w:rsidRPr="005C35FB">
        <w:rPr>
          <w:rFonts w:ascii="Arial" w:hAnsi="Arial" w:cs="Arial"/>
          <w:sz w:val="22"/>
          <w:szCs w:val="22"/>
        </w:rPr>
        <w:t>č</w:t>
      </w:r>
      <w:r w:rsidR="00354D22">
        <w:rPr>
          <w:rFonts w:ascii="Arial" w:hAnsi="Arial" w:cs="Arial"/>
          <w:sz w:val="22"/>
          <w:szCs w:val="22"/>
        </w:rPr>
        <w:t>…….</w:t>
      </w:r>
      <w:r w:rsidR="00B41C3A" w:rsidRPr="005C35F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41C3A" w:rsidRPr="005C35FB">
        <w:rPr>
          <w:rFonts w:ascii="Arial" w:hAnsi="Arial" w:cs="Arial"/>
          <w:sz w:val="22"/>
          <w:szCs w:val="22"/>
        </w:rPr>
        <w:t>ze</w:t>
      </w:r>
      <w:proofErr w:type="gramEnd"/>
      <w:r w:rsidR="00B41C3A" w:rsidRPr="005C35FB">
        <w:rPr>
          <w:rFonts w:ascii="Arial" w:hAnsi="Arial" w:cs="Arial"/>
          <w:sz w:val="22"/>
          <w:szCs w:val="22"/>
        </w:rPr>
        <w:t xml:space="preserve"> dne </w:t>
      </w:r>
      <w:r w:rsidR="00354D22">
        <w:rPr>
          <w:rFonts w:ascii="Arial" w:hAnsi="Arial" w:cs="Arial"/>
          <w:sz w:val="22"/>
          <w:szCs w:val="22"/>
        </w:rPr>
        <w:t>……….</w:t>
      </w:r>
      <w:r w:rsidR="00B41C3A" w:rsidRPr="005C35FB">
        <w:rPr>
          <w:rFonts w:ascii="Arial" w:hAnsi="Arial" w:cs="Arial"/>
          <w:sz w:val="22"/>
          <w:szCs w:val="22"/>
        </w:rPr>
        <w:t>.</w:t>
      </w:r>
    </w:p>
    <w:p w:rsidR="00443876" w:rsidRPr="00D322D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V Jeseníku dne …………</w:t>
      </w:r>
      <w:proofErr w:type="gramStart"/>
      <w:r w:rsidRPr="005C35FB">
        <w:rPr>
          <w:rFonts w:ascii="Arial" w:hAnsi="Arial" w:cs="Arial"/>
          <w:sz w:val="22"/>
          <w:szCs w:val="22"/>
        </w:rPr>
        <w:t>…..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</w:t>
      </w:r>
      <w:r w:rsidR="00D57EE1">
        <w:rPr>
          <w:rFonts w:ascii="Arial" w:hAnsi="Arial" w:cs="Arial"/>
          <w:sz w:val="22"/>
          <w:szCs w:val="22"/>
        </w:rPr>
        <w:t xml:space="preserve">        </w:t>
      </w:r>
      <w:r w:rsidR="006D11F0">
        <w:rPr>
          <w:rFonts w:ascii="Arial" w:hAnsi="Arial" w:cs="Arial"/>
          <w:sz w:val="22"/>
          <w:szCs w:val="22"/>
        </w:rPr>
        <w:t xml:space="preserve">  </w:t>
      </w:r>
      <w:r w:rsidRPr="005C35FB">
        <w:rPr>
          <w:rFonts w:ascii="Arial" w:hAnsi="Arial" w:cs="Arial"/>
          <w:sz w:val="22"/>
          <w:szCs w:val="22"/>
        </w:rPr>
        <w:t>V Jeseníku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 dne ………………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443876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6D11F0" w:rsidRPr="005C35FB" w:rsidRDefault="006D11F0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…………………………….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Pr="005C35FB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9F5A17" w:rsidRDefault="00443876" w:rsidP="009F5A17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      Město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9F5A17">
        <w:rPr>
          <w:rFonts w:ascii="Arial" w:hAnsi="Arial" w:cs="Arial"/>
          <w:sz w:val="22"/>
          <w:szCs w:val="22"/>
        </w:rPr>
        <w:t xml:space="preserve">          </w:t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="009F5A17">
        <w:rPr>
          <w:rFonts w:ascii="Arial" w:hAnsi="Arial" w:cs="Arial"/>
          <w:sz w:val="22"/>
          <w:szCs w:val="22"/>
        </w:rPr>
        <w:t xml:space="preserve">     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="009F5A17" w:rsidRPr="005C35FB">
        <w:rPr>
          <w:rFonts w:ascii="Arial" w:hAnsi="Arial" w:cs="Arial"/>
          <w:sz w:val="22"/>
          <w:szCs w:val="22"/>
        </w:rPr>
        <w:t>Příjemce</w:t>
      </w:r>
    </w:p>
    <w:p w:rsidR="0072174E" w:rsidRPr="005C35FB" w:rsidRDefault="009F5A17" w:rsidP="009F5A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43876" w:rsidRPr="005C35FB">
        <w:rPr>
          <w:rFonts w:ascii="Arial" w:hAnsi="Arial" w:cs="Arial"/>
          <w:sz w:val="22"/>
          <w:szCs w:val="22"/>
        </w:rPr>
        <w:t xml:space="preserve"> Poskytovatel</w:t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</w:p>
    <w:sectPr w:rsidR="0072174E" w:rsidRPr="005C35FB" w:rsidSect="00C82D35">
      <w:footerReference w:type="default" r:id="rId10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EF7" w:rsidRDefault="00BD4EF7" w:rsidP="004911D6">
      <w:r>
        <w:separator/>
      </w:r>
    </w:p>
  </w:endnote>
  <w:endnote w:type="continuationSeparator" w:id="0">
    <w:p w:rsidR="00BD4EF7" w:rsidRDefault="00BD4EF7" w:rsidP="00491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F7" w:rsidRDefault="00BD4EF7" w:rsidP="00125490">
    <w:pPr>
      <w:pStyle w:val="Zpat"/>
      <w:tabs>
        <w:tab w:val="clear" w:pos="9072"/>
        <w:tab w:val="right" w:pos="10064"/>
      </w:tabs>
    </w:pPr>
    <w:r>
      <w:t>Smlouva o poskytnutí dotace na individuální žádost</w:t>
    </w:r>
    <w:r>
      <w:tab/>
      <w:t xml:space="preserve">Stránka </w:t>
    </w:r>
    <w:r w:rsidR="00F92B12">
      <w:rPr>
        <w:b/>
      </w:rPr>
      <w:fldChar w:fldCharType="begin"/>
    </w:r>
    <w:r>
      <w:rPr>
        <w:b/>
      </w:rPr>
      <w:instrText>PAGE</w:instrText>
    </w:r>
    <w:r w:rsidR="00F92B12">
      <w:rPr>
        <w:b/>
      </w:rPr>
      <w:fldChar w:fldCharType="separate"/>
    </w:r>
    <w:r w:rsidR="000F3A58">
      <w:rPr>
        <w:b/>
        <w:noProof/>
      </w:rPr>
      <w:t>4</w:t>
    </w:r>
    <w:r w:rsidR="00F92B12">
      <w:rPr>
        <w:b/>
      </w:rPr>
      <w:fldChar w:fldCharType="end"/>
    </w:r>
    <w:r>
      <w:t xml:space="preserve"> z </w:t>
    </w:r>
    <w:r w:rsidR="00F92B12">
      <w:rPr>
        <w:b/>
      </w:rPr>
      <w:fldChar w:fldCharType="begin"/>
    </w:r>
    <w:r>
      <w:rPr>
        <w:b/>
      </w:rPr>
      <w:instrText>NUMPAGES</w:instrText>
    </w:r>
    <w:r w:rsidR="00F92B12">
      <w:rPr>
        <w:b/>
      </w:rPr>
      <w:fldChar w:fldCharType="separate"/>
    </w:r>
    <w:r w:rsidR="000F3A58">
      <w:rPr>
        <w:b/>
        <w:noProof/>
      </w:rPr>
      <w:t>4</w:t>
    </w:r>
    <w:r w:rsidR="00F92B12">
      <w:rPr>
        <w:b/>
      </w:rPr>
      <w:fldChar w:fldCharType="end"/>
    </w:r>
  </w:p>
  <w:p w:rsidR="00BD4EF7" w:rsidRDefault="00BD4EF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EF7" w:rsidRDefault="00BD4EF7" w:rsidP="004911D6">
      <w:r>
        <w:separator/>
      </w:r>
    </w:p>
  </w:footnote>
  <w:footnote w:type="continuationSeparator" w:id="0">
    <w:p w:rsidR="00BD4EF7" w:rsidRDefault="00BD4EF7" w:rsidP="00491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ABDEE92A"/>
    <w:lvl w:ilvl="0" w:tplc="20A0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777B6B74"/>
    <w:multiLevelType w:val="hybridMultilevel"/>
    <w:tmpl w:val="2EAE43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BD98E5CA"/>
    <w:lvl w:ilvl="0" w:tplc="245E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12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1D6"/>
    <w:rsid w:val="0000138E"/>
    <w:rsid w:val="00010F7B"/>
    <w:rsid w:val="000131AF"/>
    <w:rsid w:val="00020A56"/>
    <w:rsid w:val="00054CDD"/>
    <w:rsid w:val="00061470"/>
    <w:rsid w:val="00064D58"/>
    <w:rsid w:val="000817D8"/>
    <w:rsid w:val="0009798C"/>
    <w:rsid w:val="000B7038"/>
    <w:rsid w:val="000D12A8"/>
    <w:rsid w:val="000D25F3"/>
    <w:rsid w:val="000E352E"/>
    <w:rsid w:val="000F3A58"/>
    <w:rsid w:val="00101689"/>
    <w:rsid w:val="00125490"/>
    <w:rsid w:val="00171FAD"/>
    <w:rsid w:val="00194987"/>
    <w:rsid w:val="00194993"/>
    <w:rsid w:val="001A582C"/>
    <w:rsid w:val="001B4919"/>
    <w:rsid w:val="001C4878"/>
    <w:rsid w:val="001C4DD5"/>
    <w:rsid w:val="00215EA9"/>
    <w:rsid w:val="00236D70"/>
    <w:rsid w:val="00237EEA"/>
    <w:rsid w:val="00247EFD"/>
    <w:rsid w:val="002C5DC1"/>
    <w:rsid w:val="002C6387"/>
    <w:rsid w:val="002C6B2B"/>
    <w:rsid w:val="002D6CB1"/>
    <w:rsid w:val="002D7AD5"/>
    <w:rsid w:val="0030065D"/>
    <w:rsid w:val="0033241D"/>
    <w:rsid w:val="00354D22"/>
    <w:rsid w:val="003713A7"/>
    <w:rsid w:val="00382FC1"/>
    <w:rsid w:val="00385D46"/>
    <w:rsid w:val="003A4EDC"/>
    <w:rsid w:val="003F33EB"/>
    <w:rsid w:val="0040231E"/>
    <w:rsid w:val="00425D47"/>
    <w:rsid w:val="004325C2"/>
    <w:rsid w:val="00443876"/>
    <w:rsid w:val="004766B0"/>
    <w:rsid w:val="00476989"/>
    <w:rsid w:val="00487A69"/>
    <w:rsid w:val="004911D6"/>
    <w:rsid w:val="00492ABB"/>
    <w:rsid w:val="00497F20"/>
    <w:rsid w:val="004B6140"/>
    <w:rsid w:val="00501510"/>
    <w:rsid w:val="005022A1"/>
    <w:rsid w:val="0052401A"/>
    <w:rsid w:val="005B6926"/>
    <w:rsid w:val="005C35FB"/>
    <w:rsid w:val="00622D0F"/>
    <w:rsid w:val="006444E5"/>
    <w:rsid w:val="006500BA"/>
    <w:rsid w:val="00650578"/>
    <w:rsid w:val="00657C8D"/>
    <w:rsid w:val="00671959"/>
    <w:rsid w:val="00673C69"/>
    <w:rsid w:val="00697C0F"/>
    <w:rsid w:val="006C7089"/>
    <w:rsid w:val="006D11F0"/>
    <w:rsid w:val="006E4A84"/>
    <w:rsid w:val="007170BD"/>
    <w:rsid w:val="00720065"/>
    <w:rsid w:val="0072174E"/>
    <w:rsid w:val="0072743A"/>
    <w:rsid w:val="007379DE"/>
    <w:rsid w:val="00741EFE"/>
    <w:rsid w:val="0074201B"/>
    <w:rsid w:val="00767A65"/>
    <w:rsid w:val="00774635"/>
    <w:rsid w:val="00774910"/>
    <w:rsid w:val="007979F4"/>
    <w:rsid w:val="007B1A70"/>
    <w:rsid w:val="007C623F"/>
    <w:rsid w:val="007F0805"/>
    <w:rsid w:val="0083618D"/>
    <w:rsid w:val="0084365C"/>
    <w:rsid w:val="0085246C"/>
    <w:rsid w:val="008814EC"/>
    <w:rsid w:val="008A1408"/>
    <w:rsid w:val="008B7962"/>
    <w:rsid w:val="008D06D8"/>
    <w:rsid w:val="008D1AEA"/>
    <w:rsid w:val="008F39DB"/>
    <w:rsid w:val="00905459"/>
    <w:rsid w:val="0090675A"/>
    <w:rsid w:val="00926F44"/>
    <w:rsid w:val="009318B5"/>
    <w:rsid w:val="0094042D"/>
    <w:rsid w:val="0095026D"/>
    <w:rsid w:val="0095086C"/>
    <w:rsid w:val="00966176"/>
    <w:rsid w:val="00971432"/>
    <w:rsid w:val="00992EBE"/>
    <w:rsid w:val="009B00D9"/>
    <w:rsid w:val="009B50E1"/>
    <w:rsid w:val="009C11BF"/>
    <w:rsid w:val="009C6BC3"/>
    <w:rsid w:val="009F5A17"/>
    <w:rsid w:val="00A068E2"/>
    <w:rsid w:val="00A232F5"/>
    <w:rsid w:val="00A35F0D"/>
    <w:rsid w:val="00A41976"/>
    <w:rsid w:val="00A43035"/>
    <w:rsid w:val="00A9150D"/>
    <w:rsid w:val="00A97FC0"/>
    <w:rsid w:val="00AA4F43"/>
    <w:rsid w:val="00AB3E9E"/>
    <w:rsid w:val="00AC298B"/>
    <w:rsid w:val="00AC32D6"/>
    <w:rsid w:val="00AD04D9"/>
    <w:rsid w:val="00AD5A54"/>
    <w:rsid w:val="00AD7F99"/>
    <w:rsid w:val="00AE5BE9"/>
    <w:rsid w:val="00AF742A"/>
    <w:rsid w:val="00B056E2"/>
    <w:rsid w:val="00B123A0"/>
    <w:rsid w:val="00B1328F"/>
    <w:rsid w:val="00B134B1"/>
    <w:rsid w:val="00B13804"/>
    <w:rsid w:val="00B1794B"/>
    <w:rsid w:val="00B2098B"/>
    <w:rsid w:val="00B3465D"/>
    <w:rsid w:val="00B36C3B"/>
    <w:rsid w:val="00B41C3A"/>
    <w:rsid w:val="00B51FDD"/>
    <w:rsid w:val="00B6549D"/>
    <w:rsid w:val="00B70343"/>
    <w:rsid w:val="00B75D9A"/>
    <w:rsid w:val="00BD4EF7"/>
    <w:rsid w:val="00BD5A75"/>
    <w:rsid w:val="00C0121A"/>
    <w:rsid w:val="00C03402"/>
    <w:rsid w:val="00C12C3A"/>
    <w:rsid w:val="00C170A6"/>
    <w:rsid w:val="00C30320"/>
    <w:rsid w:val="00C40885"/>
    <w:rsid w:val="00C408DE"/>
    <w:rsid w:val="00C44E59"/>
    <w:rsid w:val="00C82D35"/>
    <w:rsid w:val="00CC425B"/>
    <w:rsid w:val="00D01610"/>
    <w:rsid w:val="00D12820"/>
    <w:rsid w:val="00D211C4"/>
    <w:rsid w:val="00D30242"/>
    <w:rsid w:val="00D322D7"/>
    <w:rsid w:val="00D37B61"/>
    <w:rsid w:val="00D37C5E"/>
    <w:rsid w:val="00D41E25"/>
    <w:rsid w:val="00D57EE1"/>
    <w:rsid w:val="00D6470D"/>
    <w:rsid w:val="00D75643"/>
    <w:rsid w:val="00D762BA"/>
    <w:rsid w:val="00D76F8E"/>
    <w:rsid w:val="00D828B3"/>
    <w:rsid w:val="00DA6B66"/>
    <w:rsid w:val="00DC1F19"/>
    <w:rsid w:val="00DD0942"/>
    <w:rsid w:val="00E16E6A"/>
    <w:rsid w:val="00E40D47"/>
    <w:rsid w:val="00E70C8A"/>
    <w:rsid w:val="00E71CFF"/>
    <w:rsid w:val="00EC4FFA"/>
    <w:rsid w:val="00EE79F6"/>
    <w:rsid w:val="00F10B72"/>
    <w:rsid w:val="00F12327"/>
    <w:rsid w:val="00F1295B"/>
    <w:rsid w:val="00F41327"/>
    <w:rsid w:val="00F54540"/>
    <w:rsid w:val="00F603A7"/>
    <w:rsid w:val="00F7661C"/>
    <w:rsid w:val="00F92B12"/>
    <w:rsid w:val="00FA0ADF"/>
    <w:rsid w:val="00FA1493"/>
    <w:rsid w:val="00FA3CAD"/>
    <w:rsid w:val="00FD4F5B"/>
    <w:rsid w:val="00FD574B"/>
    <w:rsid w:val="00FE552F"/>
    <w:rsid w:val="00FE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497F20"/>
    <w:pPr>
      <w:jc w:val="center"/>
    </w:pPr>
    <w:rPr>
      <w:rFonts w:ascii="Arial" w:hAnsi="Arial" w:cs="Arial"/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497F20"/>
    <w:rPr>
      <w:rFonts w:ascii="Arial" w:eastAsia="Times New Roman" w:hAnsi="Arial" w:cs="Arial"/>
      <w:b/>
      <w:sz w:val="36"/>
      <w:szCs w:val="24"/>
    </w:rPr>
  </w:style>
  <w:style w:type="paragraph" w:styleId="Zkladntext3">
    <w:name w:val="Body Text 3"/>
    <w:basedOn w:val="Normln"/>
    <w:link w:val="Zkladntext3Char"/>
    <w:unhideWhenUsed/>
    <w:rsid w:val="0072743A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2743A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eni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esenik.org/obcan/30-symboly-mesta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73D6A-E1F5-4E38-939F-ADDB8D3E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1400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9641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peitlova</cp:lastModifiedBy>
  <cp:revision>26</cp:revision>
  <cp:lastPrinted>2016-11-28T09:27:00Z</cp:lastPrinted>
  <dcterms:created xsi:type="dcterms:W3CDTF">2015-03-10T09:09:00Z</dcterms:created>
  <dcterms:modified xsi:type="dcterms:W3CDTF">2016-11-28T11:00:00Z</dcterms:modified>
</cp:coreProperties>
</file>